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EC0" w:rsidRPr="000F7466" w:rsidRDefault="00AD3EC0" w:rsidP="00AD3EC0">
      <w:pPr>
        <w:jc w:val="center"/>
        <w:rPr>
          <w:rFonts w:ascii="Tahoma" w:hAnsi="Tahoma" w:cs="Tahoma"/>
          <w:color w:val="00B050"/>
          <w:sz w:val="32"/>
          <w:szCs w:val="32"/>
        </w:rPr>
      </w:pPr>
      <w:r w:rsidRPr="000F7466">
        <w:rPr>
          <w:rFonts w:ascii="Tahoma" w:hAnsi="Tahoma" w:cs="Tahoma"/>
          <w:color w:val="00B050"/>
          <w:sz w:val="32"/>
          <w:szCs w:val="32"/>
        </w:rPr>
        <w:t xml:space="preserve">COLEGIUL SILVIC </w:t>
      </w:r>
      <w:r w:rsidRPr="000F7466">
        <w:rPr>
          <w:rFonts w:ascii="Tahoma" w:hAnsi="Tahoma" w:cs="Tahoma"/>
          <w:i/>
          <w:color w:val="00B050"/>
          <w:sz w:val="32"/>
          <w:szCs w:val="32"/>
        </w:rPr>
        <w:t>BUCOVINA</w:t>
      </w:r>
      <w:r w:rsidRPr="000F7466">
        <w:rPr>
          <w:rFonts w:ascii="Tahoma" w:hAnsi="Tahoma" w:cs="Tahoma"/>
          <w:color w:val="00B050"/>
          <w:sz w:val="32"/>
          <w:szCs w:val="32"/>
        </w:rPr>
        <w:t xml:space="preserve"> CÂMPULUNG MOLDOVENESC</w:t>
      </w:r>
    </w:p>
    <w:p w:rsidR="00AD3EC0" w:rsidRPr="000F7466" w:rsidRDefault="00AD3EC0" w:rsidP="00AD3EC0">
      <w:pPr>
        <w:jc w:val="center"/>
        <w:rPr>
          <w:rFonts w:ascii="Tahoma" w:hAnsi="Tahoma" w:cs="Tahoma"/>
          <w:color w:val="00B0F0"/>
          <w:sz w:val="40"/>
          <w:szCs w:val="40"/>
        </w:rPr>
      </w:pPr>
      <w:r w:rsidRPr="000F7466">
        <w:rPr>
          <w:rFonts w:ascii="Tahoma" w:hAnsi="Tahoma" w:cs="Tahoma"/>
          <w:color w:val="00B0F0"/>
          <w:sz w:val="40"/>
          <w:szCs w:val="40"/>
        </w:rPr>
        <w:t xml:space="preserve">Programul </w:t>
      </w:r>
      <w:r w:rsidRPr="000F7466">
        <w:rPr>
          <w:rFonts w:ascii="Tahoma" w:hAnsi="Tahoma" w:cs="Tahoma"/>
          <w:i/>
          <w:color w:val="00B0F0"/>
          <w:sz w:val="40"/>
          <w:szCs w:val="40"/>
        </w:rPr>
        <w:t>ALEGE-TI DRUMUL!</w:t>
      </w:r>
    </w:p>
    <w:p w:rsidR="00AD3EC0" w:rsidRPr="000F7466" w:rsidRDefault="00AD3EC0" w:rsidP="00B70221">
      <w:pPr>
        <w:jc w:val="both"/>
        <w:rPr>
          <w:rFonts w:ascii="Tahoma" w:hAnsi="Tahoma" w:cs="Tahoma"/>
          <w:b/>
          <w:i/>
          <w:color w:val="244061" w:themeColor="accent1" w:themeShade="80"/>
          <w:sz w:val="20"/>
          <w:szCs w:val="20"/>
        </w:rPr>
      </w:pPr>
      <w:r w:rsidRPr="000F7466">
        <w:rPr>
          <w:rFonts w:ascii="Tahoma" w:hAnsi="Tahoma" w:cs="Tahoma"/>
          <w:i/>
          <w:color w:val="244061" w:themeColor="accent1" w:themeShade="80"/>
          <w:sz w:val="20"/>
          <w:szCs w:val="20"/>
        </w:rPr>
        <w:t xml:space="preserve">Un program de dezvoltare a învăţământului profesional şi tehnic care </w:t>
      </w:r>
      <w:r w:rsidRPr="000F7466">
        <w:rPr>
          <w:rFonts w:ascii="Tahoma" w:hAnsi="Tahoma" w:cs="Tahoma"/>
          <w:b/>
          <w:i/>
          <w:color w:val="244061" w:themeColor="accent1" w:themeShade="80"/>
          <w:sz w:val="20"/>
          <w:szCs w:val="20"/>
        </w:rPr>
        <w:t>îţi oferă posibilitatea de a te califica într-o meserie încă de pe băncile şcolii şi de a obţine astfel mai repede un loc de muncă plătit.</w:t>
      </w:r>
    </w:p>
    <w:tbl>
      <w:tblPr>
        <w:tblpPr w:leftFromText="45" w:rightFromText="45" w:vertAnchor="text"/>
        <w:tblW w:w="10710" w:type="dxa"/>
        <w:tblCellSpacing w:w="0" w:type="dxa"/>
        <w:tblCellMar>
          <w:left w:w="0" w:type="dxa"/>
          <w:right w:w="0" w:type="dxa"/>
        </w:tblCellMar>
        <w:tblLook w:val="04A0" w:firstRow="1" w:lastRow="0" w:firstColumn="1" w:lastColumn="0" w:noHBand="0" w:noVBand="1"/>
      </w:tblPr>
      <w:tblGrid>
        <w:gridCol w:w="10710"/>
      </w:tblGrid>
      <w:tr w:rsidR="00AD3EC0" w:rsidRPr="000F7466">
        <w:trPr>
          <w:tblCellSpacing w:w="0" w:type="dxa"/>
        </w:trPr>
        <w:tc>
          <w:tcPr>
            <w:tcW w:w="10710" w:type="dxa"/>
            <w:hideMark/>
          </w:tcPr>
          <w:p w:rsidR="00AD3EC0" w:rsidRPr="000F7466" w:rsidRDefault="00AD3EC0" w:rsidP="00AD3EC0">
            <w:pPr>
              <w:spacing w:after="240" w:line="285" w:lineRule="atLeast"/>
              <w:rPr>
                <w:rFonts w:ascii="Tahoma" w:eastAsia="Times New Roman" w:hAnsi="Tahoma" w:cs="Tahoma"/>
                <w:color w:val="585858"/>
                <w:sz w:val="20"/>
                <w:szCs w:val="20"/>
              </w:rPr>
            </w:pPr>
            <w:r w:rsidRPr="000F7466">
              <w:rPr>
                <w:rFonts w:ascii="Tahoma" w:eastAsia="Times New Roman" w:hAnsi="Tahoma" w:cs="Tahoma"/>
                <w:color w:val="585858"/>
                <w:sz w:val="20"/>
                <w:szCs w:val="20"/>
              </w:rPr>
              <w:t>Programul "</w:t>
            </w:r>
            <w:r w:rsidRPr="000F7466">
              <w:rPr>
                <w:rFonts w:ascii="Tahoma" w:eastAsia="Times New Roman" w:hAnsi="Tahoma" w:cs="Tahoma"/>
                <w:b/>
                <w:bCs/>
                <w:color w:val="585858"/>
                <w:sz w:val="20"/>
                <w:szCs w:val="20"/>
              </w:rPr>
              <w:t>Alege-ţi drumul!</w:t>
            </w:r>
            <w:r w:rsidRPr="000F7466">
              <w:rPr>
                <w:rFonts w:ascii="Tahoma" w:eastAsia="Times New Roman" w:hAnsi="Tahoma" w:cs="Tahoma"/>
                <w:color w:val="585858"/>
                <w:sz w:val="20"/>
                <w:szCs w:val="20"/>
              </w:rPr>
              <w:t xml:space="preserve">" oferă o pregătire profesională cu durata de 2 ani, necesari pentru dobândirea unei calificări. Pregătirea prin învăţământul profesional este parte a liceului tehnologic şi este organizată </w:t>
            </w:r>
            <w:r w:rsidRPr="000F7466">
              <w:rPr>
                <w:rFonts w:ascii="Tahoma" w:eastAsia="Times New Roman" w:hAnsi="Tahoma" w:cs="Tahoma"/>
                <w:b/>
                <w:color w:val="000000" w:themeColor="text1"/>
                <w:sz w:val="20"/>
                <w:szCs w:val="20"/>
              </w:rPr>
              <w:t>după clasa a IX-a</w:t>
            </w:r>
            <w:r w:rsidRPr="000F7466">
              <w:rPr>
                <w:rFonts w:ascii="Tahoma" w:eastAsia="Times New Roman" w:hAnsi="Tahoma" w:cs="Tahoma"/>
                <w:color w:val="585858"/>
                <w:sz w:val="20"/>
                <w:szCs w:val="20"/>
              </w:rPr>
              <w:t>.</w:t>
            </w:r>
          </w:p>
          <w:p w:rsidR="00AD3EC0" w:rsidRPr="000F7466" w:rsidRDefault="00AD3EC0" w:rsidP="00AD3EC0">
            <w:pPr>
              <w:spacing w:after="240" w:line="285" w:lineRule="atLeast"/>
              <w:rPr>
                <w:rFonts w:ascii="Tahoma" w:eastAsia="Times New Roman" w:hAnsi="Tahoma" w:cs="Tahoma"/>
                <w:color w:val="FF0000"/>
                <w:sz w:val="20"/>
                <w:szCs w:val="20"/>
              </w:rPr>
            </w:pPr>
            <w:r w:rsidRPr="000F7466">
              <w:rPr>
                <w:rFonts w:ascii="Tahoma" w:eastAsia="Times New Roman" w:hAnsi="Tahoma" w:cs="Tahoma"/>
                <w:color w:val="FF0000"/>
                <w:sz w:val="20"/>
                <w:szCs w:val="20"/>
              </w:rPr>
              <w:t>OFERTA AN  ȘCOLAR 2013-2014</w:t>
            </w:r>
          </w:p>
          <w:p w:rsidR="00AD3EC0" w:rsidRPr="000F7466" w:rsidRDefault="00AD3EC0" w:rsidP="00AD3EC0">
            <w:pPr>
              <w:spacing w:after="240" w:line="285" w:lineRule="atLeast"/>
              <w:rPr>
                <w:rFonts w:ascii="Tahoma" w:eastAsia="Times New Roman" w:hAnsi="Tahoma" w:cs="Tahoma"/>
                <w:color w:val="00B050"/>
                <w:sz w:val="20"/>
                <w:szCs w:val="20"/>
              </w:rPr>
            </w:pPr>
            <w:r w:rsidRPr="000F7466">
              <w:rPr>
                <w:rFonts w:ascii="Tahoma" w:eastAsia="Times New Roman" w:hAnsi="Tahoma" w:cs="Tahoma"/>
                <w:color w:val="00B050"/>
                <w:sz w:val="20"/>
                <w:szCs w:val="20"/>
              </w:rPr>
              <w:t xml:space="preserve">1 CLASA – </w:t>
            </w:r>
            <w:r w:rsidR="00B70221" w:rsidRPr="000F7466">
              <w:rPr>
                <w:rFonts w:ascii="Tahoma" w:eastAsia="Times New Roman" w:hAnsi="Tahoma" w:cs="Tahoma"/>
                <w:color w:val="00B050"/>
                <w:sz w:val="20"/>
                <w:szCs w:val="20"/>
              </w:rPr>
              <w:t xml:space="preserve"> </w:t>
            </w:r>
            <w:r w:rsidR="00B70221" w:rsidRPr="000F7466">
              <w:rPr>
                <w:rFonts w:ascii="Tahoma" w:eastAsia="Times New Roman" w:hAnsi="Tahoma" w:cs="Tahoma"/>
                <w:color w:val="000000" w:themeColor="text1"/>
                <w:sz w:val="20"/>
                <w:szCs w:val="20"/>
              </w:rPr>
              <w:t>DOMENIUL SILVICULTURĂ</w:t>
            </w:r>
            <w:r w:rsidR="00B70221" w:rsidRPr="000F7466">
              <w:rPr>
                <w:rFonts w:ascii="Tahoma" w:eastAsia="Times New Roman" w:hAnsi="Tahoma" w:cs="Tahoma"/>
                <w:color w:val="00B050"/>
                <w:sz w:val="20"/>
                <w:szCs w:val="20"/>
              </w:rPr>
              <w:t xml:space="preserve">, CALIFICAREA </w:t>
            </w:r>
            <w:r w:rsidRPr="000F7466">
              <w:rPr>
                <w:rFonts w:ascii="Tahoma" w:eastAsia="Times New Roman" w:hAnsi="Tahoma" w:cs="Tahoma"/>
                <w:color w:val="00B050"/>
                <w:sz w:val="20"/>
                <w:szCs w:val="20"/>
              </w:rPr>
              <w:t>PĂDURAR</w:t>
            </w:r>
          </w:p>
          <w:p w:rsidR="00AD3EC0" w:rsidRPr="000F7466" w:rsidRDefault="00AD3EC0" w:rsidP="00AD3EC0">
            <w:pPr>
              <w:spacing w:after="240" w:line="285" w:lineRule="atLeast"/>
              <w:rPr>
                <w:rFonts w:ascii="Tahoma" w:eastAsia="Times New Roman" w:hAnsi="Tahoma" w:cs="Tahoma"/>
                <w:color w:val="00B050"/>
                <w:sz w:val="20"/>
                <w:szCs w:val="20"/>
              </w:rPr>
            </w:pPr>
            <w:r w:rsidRPr="000F7466">
              <w:rPr>
                <w:rFonts w:ascii="Tahoma" w:eastAsia="Times New Roman" w:hAnsi="Tahoma" w:cs="Tahoma"/>
                <w:color w:val="00B050"/>
                <w:sz w:val="20"/>
                <w:szCs w:val="20"/>
              </w:rPr>
              <w:t xml:space="preserve">1 CLASA – </w:t>
            </w:r>
            <w:r w:rsidR="00B70221" w:rsidRPr="000F7466">
              <w:rPr>
                <w:rFonts w:ascii="Tahoma" w:eastAsia="Times New Roman" w:hAnsi="Tahoma" w:cs="Tahoma"/>
                <w:color w:val="000000" w:themeColor="text1"/>
                <w:sz w:val="20"/>
                <w:szCs w:val="20"/>
              </w:rPr>
              <w:t>DOMENIUL SERVICII</w:t>
            </w:r>
            <w:r w:rsidR="00B70221" w:rsidRPr="000F7466">
              <w:rPr>
                <w:rFonts w:ascii="Tahoma" w:eastAsia="Times New Roman" w:hAnsi="Tahoma" w:cs="Tahoma"/>
                <w:color w:val="00B050"/>
                <w:sz w:val="20"/>
                <w:szCs w:val="20"/>
              </w:rPr>
              <w:t xml:space="preserve">, CALIFICAREA </w:t>
            </w:r>
            <w:r w:rsidRPr="000F7466">
              <w:rPr>
                <w:rFonts w:ascii="Tahoma" w:eastAsia="Times New Roman" w:hAnsi="Tahoma" w:cs="Tahoma"/>
                <w:color w:val="00B050"/>
                <w:sz w:val="20"/>
                <w:szCs w:val="20"/>
              </w:rPr>
              <w:t>OSPĂTAR</w:t>
            </w:r>
            <w:bookmarkStart w:id="0" w:name="_GoBack"/>
            <w:bookmarkEnd w:id="0"/>
          </w:p>
          <w:p w:rsidR="00AD3EC0" w:rsidRPr="000F7466" w:rsidRDefault="00AD3EC0" w:rsidP="00AD3EC0">
            <w:pPr>
              <w:spacing w:after="240" w:line="285" w:lineRule="atLeast"/>
              <w:rPr>
                <w:rFonts w:ascii="Tahoma" w:eastAsia="Times New Roman" w:hAnsi="Tahoma" w:cs="Tahoma"/>
                <w:color w:val="585858"/>
                <w:sz w:val="20"/>
                <w:szCs w:val="20"/>
              </w:rPr>
            </w:pPr>
            <w:r w:rsidRPr="000F7466">
              <w:rPr>
                <w:rFonts w:ascii="Tahoma" w:eastAsia="Times New Roman" w:hAnsi="Tahoma" w:cs="Tahoma"/>
                <w:color w:val="00B050"/>
                <w:sz w:val="20"/>
                <w:szCs w:val="20"/>
              </w:rPr>
              <w:t xml:space="preserve">1 CLASĂ – </w:t>
            </w:r>
            <w:r w:rsidR="00B70221" w:rsidRPr="000F7466">
              <w:rPr>
                <w:rFonts w:ascii="Tahoma" w:eastAsia="Times New Roman" w:hAnsi="Tahoma" w:cs="Tahoma"/>
                <w:color w:val="000000" w:themeColor="text1"/>
                <w:sz w:val="20"/>
                <w:szCs w:val="20"/>
              </w:rPr>
              <w:t>DOMENIUL MECANICĂ</w:t>
            </w:r>
            <w:r w:rsidR="00B70221" w:rsidRPr="000F7466">
              <w:rPr>
                <w:rFonts w:ascii="Tahoma" w:eastAsia="Times New Roman" w:hAnsi="Tahoma" w:cs="Tahoma"/>
                <w:color w:val="00B050"/>
                <w:sz w:val="20"/>
                <w:szCs w:val="20"/>
              </w:rPr>
              <w:t xml:space="preserve">, CALIFICAREA </w:t>
            </w:r>
            <w:r w:rsidRPr="000F7466">
              <w:rPr>
                <w:rFonts w:ascii="Tahoma" w:eastAsia="Times New Roman" w:hAnsi="Tahoma" w:cs="Tahoma"/>
                <w:color w:val="00B050"/>
                <w:sz w:val="20"/>
                <w:szCs w:val="20"/>
              </w:rPr>
              <w:t>MECANIC AUTO</w:t>
            </w:r>
            <w:r w:rsidRPr="000F7466">
              <w:rPr>
                <w:rFonts w:ascii="Tahoma" w:eastAsia="Times New Roman" w:hAnsi="Tahoma" w:cs="Tahoma"/>
                <w:color w:val="585858"/>
                <w:sz w:val="20"/>
                <w:szCs w:val="20"/>
              </w:rPr>
              <w:t xml:space="preserve"> </w:t>
            </w:r>
          </w:p>
        </w:tc>
      </w:tr>
      <w:tr w:rsidR="00AD3EC0" w:rsidRPr="000F7466">
        <w:trPr>
          <w:tblCellSpacing w:w="0" w:type="dxa"/>
        </w:trPr>
        <w:tc>
          <w:tcPr>
            <w:tcW w:w="10710" w:type="dxa"/>
            <w:hideMark/>
          </w:tcPr>
          <w:tbl>
            <w:tblPr>
              <w:tblpPr w:leftFromText="45" w:rightFromText="45" w:vertAnchor="text"/>
              <w:tblW w:w="10710" w:type="dxa"/>
              <w:tblCellSpacing w:w="0" w:type="dxa"/>
              <w:tblCellMar>
                <w:left w:w="0" w:type="dxa"/>
                <w:right w:w="0" w:type="dxa"/>
              </w:tblCellMar>
              <w:tblLook w:val="04A0" w:firstRow="1" w:lastRow="0" w:firstColumn="1" w:lastColumn="0" w:noHBand="0" w:noVBand="1"/>
            </w:tblPr>
            <w:tblGrid>
              <w:gridCol w:w="6210"/>
              <w:gridCol w:w="4500"/>
            </w:tblGrid>
            <w:tr w:rsidR="00AD3EC0" w:rsidRPr="000F7466">
              <w:trPr>
                <w:tblCellSpacing w:w="0" w:type="dxa"/>
              </w:trPr>
              <w:tc>
                <w:tcPr>
                  <w:tcW w:w="6210" w:type="dxa"/>
                  <w:hideMark/>
                </w:tcPr>
                <w:p w:rsidR="00AD3EC0" w:rsidRPr="000F7466" w:rsidRDefault="00AD3EC0" w:rsidP="00AD3EC0">
                  <w:pPr>
                    <w:spacing w:after="0" w:line="285" w:lineRule="atLeast"/>
                    <w:rPr>
                      <w:rFonts w:ascii="Tahoma" w:eastAsia="Times New Roman" w:hAnsi="Tahoma" w:cs="Tahoma"/>
                      <w:b/>
                      <w:bCs/>
                      <w:color w:val="D45000"/>
                      <w:sz w:val="20"/>
                      <w:szCs w:val="20"/>
                    </w:rPr>
                  </w:pPr>
                  <w:r w:rsidRPr="000F7466">
                    <w:rPr>
                      <w:rFonts w:ascii="Tahoma" w:eastAsia="Times New Roman" w:hAnsi="Tahoma" w:cs="Tahoma"/>
                      <w:b/>
                      <w:bCs/>
                      <w:color w:val="D45000"/>
                      <w:sz w:val="20"/>
                      <w:szCs w:val="20"/>
                    </w:rPr>
                    <w:t>Cine se poate înscrie în program</w:t>
                  </w:r>
                </w:p>
                <w:p w:rsidR="00AD3EC0" w:rsidRPr="000F7466" w:rsidRDefault="00AD3EC0" w:rsidP="00AD3EC0">
                  <w:pPr>
                    <w:spacing w:after="240" w:line="240" w:lineRule="auto"/>
                    <w:rPr>
                      <w:rFonts w:ascii="Tahoma" w:eastAsia="Times New Roman" w:hAnsi="Tahoma" w:cs="Tahoma"/>
                      <w:color w:val="585858"/>
                      <w:sz w:val="20"/>
                      <w:szCs w:val="20"/>
                    </w:rPr>
                  </w:pPr>
                  <w:r w:rsidRPr="000F7466">
                    <w:rPr>
                      <w:rFonts w:ascii="Tahoma" w:eastAsia="Times New Roman" w:hAnsi="Tahoma" w:cs="Tahoma"/>
                      <w:color w:val="585858"/>
                      <w:sz w:val="20"/>
                      <w:szCs w:val="20"/>
                    </w:rPr>
                    <w:t xml:space="preserve">În program pot intra elevii care sunt înscrişi în clasa a IX-a a liceului, indiferent de filieră, profil sau domeniu de pregătire. Pot accede, de asemenea, elevii care au promovat cel puţin clasa a IX-a de liceu, dar care şi-au abandonat ulterior studiile, precum şi elevi din seriile anterioare care au finalizat şcoala de arte şi meserii. </w:t>
                  </w:r>
                </w:p>
                <w:p w:rsidR="00AD3EC0" w:rsidRPr="000F7466" w:rsidRDefault="00AD3EC0" w:rsidP="00AD3EC0">
                  <w:pPr>
                    <w:spacing w:after="0" w:line="240" w:lineRule="auto"/>
                    <w:rPr>
                      <w:rFonts w:ascii="Tahoma" w:eastAsia="Times New Roman" w:hAnsi="Tahoma" w:cs="Tahoma"/>
                      <w:b/>
                      <w:bCs/>
                      <w:color w:val="D45000"/>
                      <w:sz w:val="20"/>
                      <w:szCs w:val="20"/>
                    </w:rPr>
                  </w:pPr>
                  <w:r w:rsidRPr="000F7466">
                    <w:rPr>
                      <w:rFonts w:ascii="Tahoma" w:eastAsia="Times New Roman" w:hAnsi="Tahoma" w:cs="Tahoma"/>
                      <w:b/>
                      <w:bCs/>
                      <w:color w:val="D45000"/>
                      <w:sz w:val="20"/>
                      <w:szCs w:val="20"/>
                    </w:rPr>
                    <w:t>Paşii care trebuie urmaţi</w:t>
                  </w:r>
                </w:p>
                <w:p w:rsidR="00AD3EC0" w:rsidRPr="000F7466" w:rsidRDefault="00AD3EC0" w:rsidP="00AD3EC0">
                  <w:pPr>
                    <w:spacing w:after="0" w:line="240" w:lineRule="auto"/>
                    <w:rPr>
                      <w:rFonts w:ascii="Tahoma" w:eastAsia="Times New Roman" w:hAnsi="Tahoma" w:cs="Tahoma"/>
                      <w:color w:val="585858"/>
                      <w:sz w:val="20"/>
                      <w:szCs w:val="20"/>
                    </w:rPr>
                  </w:pPr>
                  <w:r w:rsidRPr="000F7466">
                    <w:rPr>
                      <w:rFonts w:ascii="Tahoma" w:eastAsia="Times New Roman" w:hAnsi="Tahoma" w:cs="Tahoma"/>
                      <w:color w:val="585858"/>
                      <w:sz w:val="20"/>
                      <w:szCs w:val="20"/>
                    </w:rPr>
                    <w:t xml:space="preserve">Pentru a intra în program trebuie parcurse următoarele etape succesive: </w:t>
                  </w:r>
                </w:p>
                <w:p w:rsidR="00AD3EC0" w:rsidRPr="000F7466" w:rsidRDefault="00B70221" w:rsidP="00AD3EC0">
                  <w:pPr>
                    <w:numPr>
                      <w:ilvl w:val="0"/>
                      <w:numId w:val="1"/>
                    </w:numPr>
                    <w:spacing w:after="0" w:line="240" w:lineRule="auto"/>
                    <w:ind w:left="251"/>
                    <w:rPr>
                      <w:rFonts w:ascii="Tahoma" w:eastAsia="Times New Roman" w:hAnsi="Tahoma" w:cs="Tahoma"/>
                      <w:color w:val="585858"/>
                      <w:sz w:val="20"/>
                      <w:szCs w:val="20"/>
                    </w:rPr>
                  </w:pPr>
                  <w:r w:rsidRPr="000F7466">
                    <w:rPr>
                      <w:rFonts w:ascii="Tahoma" w:eastAsia="Times New Roman" w:hAnsi="Tahoma" w:cs="Tahoma"/>
                      <w:color w:val="585858"/>
                      <w:sz w:val="20"/>
                      <w:szCs w:val="20"/>
                    </w:rPr>
                    <w:t>1.</w:t>
                  </w:r>
                  <w:r w:rsidR="00AD3EC0" w:rsidRPr="000F7466">
                    <w:rPr>
                      <w:rFonts w:ascii="Tahoma" w:eastAsia="Times New Roman" w:hAnsi="Tahoma" w:cs="Tahoma"/>
                      <w:color w:val="585858"/>
                      <w:sz w:val="20"/>
                      <w:szCs w:val="20"/>
                    </w:rPr>
                    <w:t xml:space="preserve"> să optezi pentru calificarea profesională pe care doreşti să o dobândeşti şi pentru şcoala unde doreşti să te pregăteşti;</w:t>
                  </w:r>
                </w:p>
                <w:p w:rsidR="00AD3EC0" w:rsidRPr="000F7466" w:rsidRDefault="00B70221" w:rsidP="00AD3EC0">
                  <w:pPr>
                    <w:numPr>
                      <w:ilvl w:val="0"/>
                      <w:numId w:val="1"/>
                    </w:numPr>
                    <w:spacing w:after="0" w:line="240" w:lineRule="auto"/>
                    <w:ind w:left="251"/>
                    <w:rPr>
                      <w:rFonts w:ascii="Tahoma" w:eastAsia="Times New Roman" w:hAnsi="Tahoma" w:cs="Tahoma"/>
                      <w:color w:val="585858"/>
                      <w:sz w:val="20"/>
                      <w:szCs w:val="20"/>
                    </w:rPr>
                  </w:pPr>
                  <w:r w:rsidRPr="000F7466">
                    <w:rPr>
                      <w:rFonts w:ascii="Tahoma" w:eastAsia="Times New Roman" w:hAnsi="Tahoma" w:cs="Tahoma"/>
                      <w:color w:val="585858"/>
                      <w:sz w:val="20"/>
                      <w:szCs w:val="20"/>
                    </w:rPr>
                    <w:t>2.</w:t>
                  </w:r>
                  <w:r w:rsidR="00AD3EC0" w:rsidRPr="000F7466">
                    <w:rPr>
                      <w:rFonts w:ascii="Tahoma" w:eastAsia="Times New Roman" w:hAnsi="Tahoma" w:cs="Tahoma"/>
                      <w:color w:val="585858"/>
                      <w:sz w:val="20"/>
                      <w:szCs w:val="20"/>
                    </w:rPr>
                    <w:t>să depui documentele necesare pentru înscrierea în program la secretariatul şcolii pentru care ai optat;</w:t>
                  </w:r>
                </w:p>
                <w:p w:rsidR="00AD3EC0" w:rsidRPr="000F7466" w:rsidRDefault="00B70221" w:rsidP="00B70221">
                  <w:pPr>
                    <w:numPr>
                      <w:ilvl w:val="0"/>
                      <w:numId w:val="1"/>
                    </w:numPr>
                    <w:spacing w:after="0" w:line="240" w:lineRule="auto"/>
                    <w:ind w:left="251"/>
                    <w:rPr>
                      <w:rFonts w:ascii="Tahoma" w:eastAsia="Times New Roman" w:hAnsi="Tahoma" w:cs="Tahoma"/>
                      <w:color w:val="585858"/>
                      <w:sz w:val="20"/>
                      <w:szCs w:val="20"/>
                    </w:rPr>
                  </w:pPr>
                  <w:r w:rsidRPr="000F7466">
                    <w:rPr>
                      <w:rFonts w:ascii="Tahoma" w:eastAsia="Times New Roman" w:hAnsi="Tahoma" w:cs="Tahoma"/>
                      <w:color w:val="585858"/>
                      <w:sz w:val="20"/>
                      <w:szCs w:val="20"/>
                    </w:rPr>
                    <w:t>3.</w:t>
                  </w:r>
                  <w:r w:rsidR="00AD3EC0" w:rsidRPr="000F7466">
                    <w:rPr>
                      <w:rFonts w:ascii="Tahoma" w:eastAsia="Times New Roman" w:hAnsi="Tahoma" w:cs="Tahoma"/>
                      <w:color w:val="585858"/>
                      <w:sz w:val="20"/>
                      <w:szCs w:val="20"/>
                    </w:rPr>
                    <w:t>să participi la procesul de selecţie, numai în situaţia în care acest lucru este necesar. Vei fi anunţat de şcoala pentru care ai optat dacă se organizează selecţie pentru calificarea respectivă şi când este planificată aceasta</w:t>
                  </w:r>
                </w:p>
                <w:p w:rsidR="00B70221" w:rsidRPr="000F7466" w:rsidRDefault="00B70221" w:rsidP="00B70221">
                  <w:pPr>
                    <w:numPr>
                      <w:ilvl w:val="0"/>
                      <w:numId w:val="1"/>
                    </w:numPr>
                    <w:spacing w:after="0" w:line="240" w:lineRule="auto"/>
                    <w:ind w:left="251"/>
                    <w:rPr>
                      <w:rFonts w:ascii="Tahoma" w:eastAsia="Times New Roman" w:hAnsi="Tahoma" w:cs="Tahoma"/>
                      <w:b/>
                      <w:color w:val="FF0000"/>
                      <w:sz w:val="20"/>
                      <w:szCs w:val="20"/>
                    </w:rPr>
                  </w:pPr>
                  <w:r w:rsidRPr="000F7466">
                    <w:rPr>
                      <w:rFonts w:ascii="Tahoma" w:eastAsia="Times New Roman" w:hAnsi="Tahoma" w:cs="Tahoma"/>
                      <w:b/>
                      <w:color w:val="FF0000"/>
                      <w:sz w:val="20"/>
                      <w:szCs w:val="20"/>
                    </w:rPr>
                    <w:t>INSCRIERI:</w:t>
                  </w:r>
                </w:p>
                <w:p w:rsidR="00B70221" w:rsidRPr="000F7466" w:rsidRDefault="00B70221" w:rsidP="00B70221">
                  <w:pPr>
                    <w:spacing w:after="0" w:line="240" w:lineRule="auto"/>
                    <w:ind w:left="-109"/>
                    <w:rPr>
                      <w:rFonts w:ascii="Tahoma" w:eastAsia="Times New Roman" w:hAnsi="Tahoma" w:cs="Tahoma"/>
                      <w:color w:val="585858"/>
                      <w:sz w:val="20"/>
                      <w:szCs w:val="20"/>
                    </w:rPr>
                  </w:pPr>
                </w:p>
              </w:tc>
              <w:tc>
                <w:tcPr>
                  <w:tcW w:w="4500" w:type="dxa"/>
                  <w:hideMark/>
                </w:tcPr>
                <w:p w:rsidR="00AD3EC0" w:rsidRPr="000F7466" w:rsidRDefault="00AD3EC0" w:rsidP="00AD3EC0">
                  <w:pPr>
                    <w:spacing w:after="0" w:line="285" w:lineRule="atLeast"/>
                    <w:jc w:val="right"/>
                    <w:rPr>
                      <w:rFonts w:ascii="Tahoma" w:eastAsia="Times New Roman" w:hAnsi="Tahoma" w:cs="Tahoma"/>
                      <w:color w:val="585858"/>
                      <w:sz w:val="20"/>
                      <w:szCs w:val="20"/>
                    </w:rPr>
                  </w:pPr>
                  <w:r w:rsidRPr="000F7466">
                    <w:rPr>
                      <w:rFonts w:ascii="Tahoma" w:eastAsia="Times New Roman" w:hAnsi="Tahoma" w:cs="Tahoma"/>
                      <w:noProof/>
                      <w:color w:val="585858"/>
                      <w:sz w:val="20"/>
                      <w:szCs w:val="20"/>
                    </w:rPr>
                    <w:drawing>
                      <wp:inline distT="0" distB="0" distL="0" distR="0" wp14:anchorId="3ED5ED24" wp14:editId="2FF74902">
                        <wp:extent cx="2235052" cy="2466754"/>
                        <wp:effectExtent l="19050" t="0" r="0" b="0"/>
                        <wp:docPr id="2" name="Picture 1" descr="C:\Users\Alina Cuciureanu\Desktop\sc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na Cuciureanu\Desktop\schema.jpg"/>
                                <pic:cNvPicPr>
                                  <a:picLocks noChangeAspect="1" noChangeArrowheads="1"/>
                                </pic:cNvPicPr>
                              </pic:nvPicPr>
                              <pic:blipFill>
                                <a:blip r:embed="rId6"/>
                                <a:srcRect/>
                                <a:stretch>
                                  <a:fillRect/>
                                </a:stretch>
                              </pic:blipFill>
                              <pic:spPr bwMode="auto">
                                <a:xfrm>
                                  <a:off x="0" y="0"/>
                                  <a:ext cx="2252231" cy="2485714"/>
                                </a:xfrm>
                                <a:prstGeom prst="rect">
                                  <a:avLst/>
                                </a:prstGeom>
                                <a:noFill/>
                                <a:ln w="9525">
                                  <a:noFill/>
                                  <a:miter lim="800000"/>
                                  <a:headEnd/>
                                  <a:tailEnd/>
                                </a:ln>
                              </pic:spPr>
                            </pic:pic>
                          </a:graphicData>
                        </a:graphic>
                      </wp:inline>
                    </w:drawing>
                  </w:r>
                </w:p>
              </w:tc>
            </w:tr>
          </w:tbl>
          <w:p w:rsidR="00AD3EC0" w:rsidRPr="000F7466" w:rsidRDefault="00AD3EC0" w:rsidP="00AD3EC0">
            <w:pPr>
              <w:spacing w:after="0" w:line="285" w:lineRule="atLeast"/>
              <w:rPr>
                <w:rFonts w:ascii="Tahoma" w:eastAsia="Times New Roman" w:hAnsi="Tahoma" w:cs="Tahoma"/>
                <w:color w:val="585858"/>
                <w:sz w:val="20"/>
                <w:szCs w:val="20"/>
              </w:rPr>
            </w:pPr>
          </w:p>
        </w:tc>
      </w:tr>
    </w:tbl>
    <w:p w:rsidR="00AD3EC0" w:rsidRPr="000F7466" w:rsidRDefault="00AD3EC0" w:rsidP="00B70221">
      <w:pPr>
        <w:numPr>
          <w:ilvl w:val="0"/>
          <w:numId w:val="2"/>
        </w:numPr>
        <w:spacing w:after="0" w:line="285" w:lineRule="atLeast"/>
        <w:ind w:left="251"/>
        <w:jc w:val="both"/>
        <w:rPr>
          <w:rFonts w:ascii="Tahoma" w:eastAsia="Times New Roman" w:hAnsi="Tahoma" w:cs="Tahoma"/>
          <w:color w:val="00B050"/>
          <w:sz w:val="20"/>
          <w:szCs w:val="20"/>
        </w:rPr>
      </w:pPr>
      <w:r w:rsidRPr="000F7466">
        <w:rPr>
          <w:rFonts w:ascii="Tahoma" w:eastAsia="Times New Roman" w:hAnsi="Tahoma" w:cs="Tahoma"/>
          <w:color w:val="000000"/>
          <w:sz w:val="20"/>
        </w:rPr>
        <w:t>Etapa I în perioada 1 – 31 mai 2013.</w:t>
      </w:r>
      <w:r w:rsidRPr="000F7466">
        <w:rPr>
          <w:rFonts w:ascii="Tahoma" w:eastAsia="Times New Roman" w:hAnsi="Tahoma" w:cs="Tahoma"/>
          <w:color w:val="585858"/>
          <w:sz w:val="20"/>
          <w:szCs w:val="20"/>
        </w:rPr>
        <w:t xml:space="preserve"> În această etapă poţi opta pentru oricare dintre calificările profesionale</w:t>
      </w:r>
      <w:r w:rsidRPr="000F7466">
        <w:rPr>
          <w:rFonts w:ascii="Tahoma" w:eastAsia="Times New Roman" w:hAnsi="Tahoma" w:cs="Tahoma"/>
          <w:color w:val="00B050"/>
          <w:sz w:val="20"/>
          <w:szCs w:val="20"/>
        </w:rPr>
        <w:t>: PĂDURAR, OSPĂTAR, MECANIC AUTO</w:t>
      </w:r>
    </w:p>
    <w:p w:rsidR="00AD3EC0" w:rsidRPr="000F7466" w:rsidRDefault="00AD3EC0" w:rsidP="00B70221">
      <w:pPr>
        <w:numPr>
          <w:ilvl w:val="0"/>
          <w:numId w:val="2"/>
        </w:numPr>
        <w:spacing w:after="0" w:line="285" w:lineRule="atLeast"/>
        <w:ind w:left="251"/>
        <w:jc w:val="both"/>
        <w:rPr>
          <w:rFonts w:ascii="Tahoma" w:eastAsia="Times New Roman" w:hAnsi="Tahoma" w:cs="Tahoma"/>
          <w:color w:val="585858"/>
          <w:sz w:val="20"/>
          <w:szCs w:val="20"/>
        </w:rPr>
      </w:pPr>
      <w:r w:rsidRPr="000F7466">
        <w:rPr>
          <w:rFonts w:ascii="Tahoma" w:eastAsia="Times New Roman" w:hAnsi="Tahoma" w:cs="Tahoma"/>
          <w:color w:val="000000"/>
          <w:sz w:val="20"/>
        </w:rPr>
        <w:t>Etapa a II-a în perioada 11 - 25 iunie 2013.</w:t>
      </w:r>
      <w:r w:rsidRPr="000F7466">
        <w:rPr>
          <w:rFonts w:ascii="Tahoma" w:eastAsia="Times New Roman" w:hAnsi="Tahoma" w:cs="Tahoma"/>
          <w:color w:val="585858"/>
          <w:sz w:val="20"/>
          <w:szCs w:val="20"/>
        </w:rPr>
        <w:t xml:space="preserve"> În această etapă poţi opta numai pentru calificările </w:t>
      </w:r>
      <w:r w:rsidR="000F7466">
        <w:rPr>
          <w:rFonts w:ascii="Tahoma" w:eastAsia="Times New Roman" w:hAnsi="Tahoma" w:cs="Tahoma"/>
          <w:color w:val="585858"/>
          <w:sz w:val="20"/>
          <w:szCs w:val="20"/>
        </w:rPr>
        <w:t>profesionale</w:t>
      </w:r>
      <w:r w:rsidRPr="000F7466">
        <w:rPr>
          <w:rFonts w:ascii="Tahoma" w:eastAsia="Times New Roman" w:hAnsi="Tahoma" w:cs="Tahoma"/>
          <w:color w:val="585858"/>
          <w:sz w:val="20"/>
          <w:szCs w:val="20"/>
        </w:rPr>
        <w:t xml:space="preserve"> unde au rămas locuri neocupate în urma etapei I. De asemenea, este posibil ca în această etapă să îţi poţi revizui opţiunea pentru calificarea  pentru care ai optat.</w:t>
      </w:r>
    </w:p>
    <w:p w:rsidR="00AD3EC0" w:rsidRPr="000F7466" w:rsidRDefault="00AD3EC0" w:rsidP="00B70221">
      <w:pPr>
        <w:numPr>
          <w:ilvl w:val="0"/>
          <w:numId w:val="2"/>
        </w:numPr>
        <w:spacing w:after="0" w:line="285" w:lineRule="atLeast"/>
        <w:ind w:left="251"/>
        <w:jc w:val="both"/>
        <w:rPr>
          <w:rFonts w:ascii="Tahoma" w:eastAsia="Times New Roman" w:hAnsi="Tahoma" w:cs="Tahoma"/>
          <w:color w:val="585858"/>
          <w:sz w:val="20"/>
          <w:szCs w:val="20"/>
        </w:rPr>
      </w:pPr>
      <w:r w:rsidRPr="000F7466">
        <w:rPr>
          <w:rFonts w:ascii="Tahoma" w:eastAsia="Times New Roman" w:hAnsi="Tahoma" w:cs="Tahoma"/>
          <w:color w:val="000000"/>
          <w:sz w:val="20"/>
        </w:rPr>
        <w:t>Etapa a III-a în perioada 27 – 31 august 2013.</w:t>
      </w:r>
      <w:r w:rsidRPr="000F7466">
        <w:rPr>
          <w:rFonts w:ascii="Tahoma" w:eastAsia="Times New Roman" w:hAnsi="Tahoma" w:cs="Tahoma"/>
          <w:color w:val="585858"/>
          <w:sz w:val="20"/>
          <w:szCs w:val="20"/>
        </w:rPr>
        <w:t xml:space="preserve"> În această etapă poţi opta numai pentru calificările profesionale  unde au rămas locuri neocupate în urma etapei a II-a.</w:t>
      </w:r>
    </w:p>
    <w:p w:rsidR="00B70221" w:rsidRPr="000F7466" w:rsidRDefault="00B70221" w:rsidP="00B70221">
      <w:pPr>
        <w:jc w:val="center"/>
        <w:rPr>
          <w:b/>
        </w:rPr>
      </w:pPr>
      <w:r w:rsidRPr="000F7466">
        <w:rPr>
          <w:b/>
        </w:rPr>
        <w:t>PENTRU MAI MULTE INFORMAȚII, TE AȘTEPTĂM LA TÂRGUL EFERTELOR EDUCAȚIONALE, DESFĂȘURAT  ÎN PERIOADA 1-15 MAI</w:t>
      </w:r>
    </w:p>
    <w:sectPr w:rsidR="00B70221" w:rsidRPr="000F7466" w:rsidSect="003E1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F5213"/>
    <w:multiLevelType w:val="multilevel"/>
    <w:tmpl w:val="AE2C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E01722"/>
    <w:multiLevelType w:val="multilevel"/>
    <w:tmpl w:val="6858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EC0"/>
    <w:rsid w:val="000F7466"/>
    <w:rsid w:val="003E188B"/>
    <w:rsid w:val="00AD3EC0"/>
    <w:rsid w:val="00B70221"/>
    <w:rsid w:val="00F3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EC0"/>
    <w:rPr>
      <w:rFonts w:ascii="Tahoma" w:hAnsi="Tahoma" w:cs="Tahoma"/>
      <w:sz w:val="16"/>
      <w:szCs w:val="16"/>
    </w:rPr>
  </w:style>
  <w:style w:type="character" w:customStyle="1" w:styleId="negru1">
    <w:name w:val="negru1"/>
    <w:basedOn w:val="DefaultParagraphFont"/>
    <w:rsid w:val="00AD3EC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EC0"/>
    <w:rPr>
      <w:rFonts w:ascii="Tahoma" w:hAnsi="Tahoma" w:cs="Tahoma"/>
      <w:sz w:val="16"/>
      <w:szCs w:val="16"/>
    </w:rPr>
  </w:style>
  <w:style w:type="character" w:customStyle="1" w:styleId="negru1">
    <w:name w:val="negru1"/>
    <w:basedOn w:val="DefaultParagraphFont"/>
    <w:rsid w:val="00AD3EC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24398">
      <w:bodyDiv w:val="1"/>
      <w:marLeft w:val="0"/>
      <w:marRight w:val="0"/>
      <w:marTop w:val="0"/>
      <w:marBottom w:val="0"/>
      <w:divBdr>
        <w:top w:val="none" w:sz="0" w:space="0" w:color="auto"/>
        <w:left w:val="none" w:sz="0" w:space="0" w:color="auto"/>
        <w:bottom w:val="none" w:sz="0" w:space="0" w:color="auto"/>
        <w:right w:val="none" w:sz="0" w:space="0" w:color="auto"/>
      </w:divBdr>
      <w:divsChild>
        <w:div w:id="1220938793">
          <w:marLeft w:val="0"/>
          <w:marRight w:val="0"/>
          <w:marTop w:val="0"/>
          <w:marBottom w:val="0"/>
          <w:divBdr>
            <w:top w:val="none" w:sz="0" w:space="0" w:color="auto"/>
            <w:left w:val="none" w:sz="0" w:space="0" w:color="auto"/>
            <w:bottom w:val="none" w:sz="0" w:space="0" w:color="auto"/>
            <w:right w:val="none" w:sz="0" w:space="0" w:color="auto"/>
          </w:divBdr>
        </w:div>
        <w:div w:id="281496732">
          <w:marLeft w:val="0"/>
          <w:marRight w:val="0"/>
          <w:marTop w:val="0"/>
          <w:marBottom w:val="0"/>
          <w:divBdr>
            <w:top w:val="none" w:sz="0" w:space="0" w:color="auto"/>
            <w:left w:val="none" w:sz="0" w:space="0" w:color="auto"/>
            <w:bottom w:val="none" w:sz="0" w:space="0" w:color="auto"/>
            <w:right w:val="none" w:sz="0" w:space="0" w:color="auto"/>
          </w:divBdr>
          <w:divsChild>
            <w:div w:id="253900020">
              <w:marLeft w:val="0"/>
              <w:marRight w:val="0"/>
              <w:marTop w:val="0"/>
              <w:marBottom w:val="0"/>
              <w:divBdr>
                <w:top w:val="none" w:sz="0" w:space="0" w:color="auto"/>
                <w:left w:val="none" w:sz="0" w:space="0" w:color="auto"/>
                <w:bottom w:val="none" w:sz="0" w:space="0" w:color="auto"/>
                <w:right w:val="none" w:sz="0" w:space="0" w:color="auto"/>
              </w:divBdr>
            </w:div>
            <w:div w:id="848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4513">
      <w:bodyDiv w:val="1"/>
      <w:marLeft w:val="0"/>
      <w:marRight w:val="0"/>
      <w:marTop w:val="0"/>
      <w:marBottom w:val="0"/>
      <w:divBdr>
        <w:top w:val="none" w:sz="0" w:space="0" w:color="auto"/>
        <w:left w:val="none" w:sz="0" w:space="0" w:color="auto"/>
        <w:bottom w:val="none" w:sz="0" w:space="0" w:color="auto"/>
        <w:right w:val="none" w:sz="0" w:space="0" w:color="auto"/>
      </w:divBdr>
      <w:divsChild>
        <w:div w:id="1638291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Cuciureanu</dc:creator>
  <cp:lastModifiedBy>admin</cp:lastModifiedBy>
  <cp:revision>2</cp:revision>
  <cp:lastPrinted>2013-04-08T07:44:00Z</cp:lastPrinted>
  <dcterms:created xsi:type="dcterms:W3CDTF">2013-04-08T09:49:00Z</dcterms:created>
  <dcterms:modified xsi:type="dcterms:W3CDTF">2013-04-08T09:49:00Z</dcterms:modified>
</cp:coreProperties>
</file>